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9C6B" w14:textId="732A3B16" w:rsidR="00686906" w:rsidRPr="00DD52D3" w:rsidRDefault="00686906" w:rsidP="00CD2FA4">
      <w:pPr>
        <w:pStyle w:val="Vahedeta"/>
        <w:rPr>
          <w:b/>
          <w:bCs/>
        </w:rPr>
      </w:pPr>
      <w:r w:rsidRPr="00DD52D3">
        <w:rPr>
          <w:b/>
          <w:bCs/>
        </w:rPr>
        <w:t>Arvamuse andmine </w:t>
      </w:r>
      <w:r w:rsidR="00CF6527" w:rsidRPr="00DD52D3">
        <w:rPr>
          <w:b/>
          <w:bCs/>
        </w:rPr>
        <w:t>ELi majandusjulgeoleku tugevdamise</w:t>
      </w:r>
      <w:r w:rsidRPr="00DD52D3">
        <w:rPr>
          <w:b/>
          <w:bCs/>
        </w:rPr>
        <w:t xml:space="preserve"> kohta </w:t>
      </w:r>
    </w:p>
    <w:p w14:paraId="222F64AC" w14:textId="77777777" w:rsidR="00DD52D3" w:rsidRDefault="00DD52D3" w:rsidP="00CD2FA4">
      <w:pPr>
        <w:pStyle w:val="Vahedeta"/>
      </w:pPr>
    </w:p>
    <w:p w14:paraId="168D6B46" w14:textId="736258E6" w:rsidR="00686906" w:rsidRDefault="00686906" w:rsidP="00CD2FA4">
      <w:pPr>
        <w:pStyle w:val="Vahedeta"/>
      </w:pPr>
      <w:r w:rsidRPr="00686906">
        <w:t xml:space="preserve">Majandus- ja kommunikatsiooniministeerium sai ülesande avaldada </w:t>
      </w:r>
      <w:r w:rsidR="00CF6527">
        <w:t xml:space="preserve">välisministeeriumile arvamust majandusjulgeoleku tugevdamise </w:t>
      </w:r>
      <w:r w:rsidR="00002ABE">
        <w:t>ühis</w:t>
      </w:r>
      <w:r w:rsidR="00CF6527">
        <w:t>teatise kohta</w:t>
      </w:r>
      <w:r w:rsidR="00A3589A">
        <w:t xml:space="preserve"> </w:t>
      </w:r>
      <w:r w:rsidRPr="00686906">
        <w:t>(</w:t>
      </w:r>
      <w:r w:rsidR="00CF6527">
        <w:t>JOIN</w:t>
      </w:r>
      <w:r w:rsidRPr="00686906">
        <w:t>(2025)</w:t>
      </w:r>
      <w:r w:rsidR="00A3589A">
        <w:t xml:space="preserve"> </w:t>
      </w:r>
      <w:r w:rsidR="00CF6527">
        <w:t>977</w:t>
      </w:r>
      <w:r w:rsidRPr="00686906">
        <w:t>). </w:t>
      </w:r>
    </w:p>
    <w:p w14:paraId="1B112A46" w14:textId="77777777" w:rsidR="00CD2FA4" w:rsidRPr="00686906" w:rsidRDefault="00CD2FA4" w:rsidP="00CD2FA4">
      <w:pPr>
        <w:pStyle w:val="Vahedeta"/>
      </w:pPr>
    </w:p>
    <w:p w14:paraId="4A590AF6" w14:textId="6A6CF90D" w:rsidR="00686906" w:rsidRDefault="00686906" w:rsidP="00CD2FA4">
      <w:pPr>
        <w:pStyle w:val="Vahedeta"/>
      </w:pPr>
      <w:r w:rsidRPr="00686906">
        <w:t>MKMi arvates tuleb </w:t>
      </w:r>
      <w:r w:rsidR="00EF640A">
        <w:t>teatise</w:t>
      </w:r>
      <w:r w:rsidRPr="00686906">
        <w:t> läbirääkimistel lähtuda järgmistest seisukohtadest: </w:t>
      </w:r>
    </w:p>
    <w:p w14:paraId="2580083B" w14:textId="77777777" w:rsidR="00CD2FA4" w:rsidRDefault="00CD2FA4" w:rsidP="00CD2FA4">
      <w:pPr>
        <w:pStyle w:val="Vahedeta"/>
      </w:pPr>
    </w:p>
    <w:p w14:paraId="314DE59C" w14:textId="1ACA95B2" w:rsidR="00562E6A" w:rsidRPr="00CD2FA4" w:rsidRDefault="00562E6A" w:rsidP="00CD2FA4">
      <w:pPr>
        <w:pStyle w:val="Vahedeta"/>
        <w:rPr>
          <w:b/>
          <w:bCs/>
        </w:rPr>
      </w:pPr>
      <w:r w:rsidRPr="00CD2FA4">
        <w:rPr>
          <w:b/>
          <w:bCs/>
        </w:rPr>
        <w:t>Eesti </w:t>
      </w:r>
      <w:r w:rsidR="00763DF4">
        <w:rPr>
          <w:b/>
          <w:bCs/>
        </w:rPr>
        <w:t>leiab, et muutunud geopoliitilis</w:t>
      </w:r>
      <w:r w:rsidR="006857A3">
        <w:rPr>
          <w:b/>
          <w:bCs/>
        </w:rPr>
        <w:t>i</w:t>
      </w:r>
      <w:r w:rsidR="00763DF4">
        <w:rPr>
          <w:b/>
          <w:bCs/>
        </w:rPr>
        <w:t xml:space="preserve"> olu</w:t>
      </w:r>
      <w:r w:rsidR="00FA73BC">
        <w:rPr>
          <w:b/>
          <w:bCs/>
        </w:rPr>
        <w:t xml:space="preserve">sid </w:t>
      </w:r>
      <w:r w:rsidR="00CB1B87">
        <w:rPr>
          <w:b/>
          <w:bCs/>
        </w:rPr>
        <w:t xml:space="preserve">arvestades </w:t>
      </w:r>
      <w:r w:rsidR="00763DF4">
        <w:rPr>
          <w:b/>
          <w:bCs/>
        </w:rPr>
        <w:t xml:space="preserve">on </w:t>
      </w:r>
      <w:r w:rsidR="00FA73BC">
        <w:rPr>
          <w:b/>
          <w:bCs/>
        </w:rPr>
        <w:t>tähtis</w:t>
      </w:r>
      <w:r w:rsidR="00763DF4">
        <w:rPr>
          <w:b/>
          <w:bCs/>
        </w:rPr>
        <w:t xml:space="preserve"> kaitsta</w:t>
      </w:r>
      <w:r w:rsidR="00C06EAC">
        <w:rPr>
          <w:b/>
          <w:bCs/>
        </w:rPr>
        <w:t xml:space="preserve"> </w:t>
      </w:r>
      <w:r w:rsidR="00A8746F">
        <w:rPr>
          <w:b/>
          <w:bCs/>
        </w:rPr>
        <w:t>E</w:t>
      </w:r>
      <w:r w:rsidR="00FA73BC">
        <w:rPr>
          <w:b/>
          <w:bCs/>
        </w:rPr>
        <w:t xml:space="preserve">uroopa Liidu </w:t>
      </w:r>
      <w:r w:rsidR="00CB1B87">
        <w:rPr>
          <w:b/>
          <w:bCs/>
        </w:rPr>
        <w:t xml:space="preserve">strateegiliste maavarade kaevandamise ja kasutamisega tegelevaid ettevõtteid. </w:t>
      </w:r>
      <w:r w:rsidR="00977267">
        <w:rPr>
          <w:b/>
          <w:bCs/>
        </w:rPr>
        <w:t>Kasutusele tuleb võtta mehhanisme, mis takistaks</w:t>
      </w:r>
      <w:r w:rsidR="00CA1487">
        <w:rPr>
          <w:b/>
          <w:bCs/>
        </w:rPr>
        <w:t>id</w:t>
      </w:r>
      <w:r w:rsidR="00977267">
        <w:rPr>
          <w:b/>
          <w:bCs/>
        </w:rPr>
        <w:t xml:space="preserve"> selliste ettevõtete ülevõtmistehinguid</w:t>
      </w:r>
      <w:r w:rsidR="00DD52D3">
        <w:rPr>
          <w:b/>
          <w:bCs/>
        </w:rPr>
        <w:t xml:space="preserve"> </w:t>
      </w:r>
      <w:r w:rsidR="0074772E">
        <w:rPr>
          <w:b/>
          <w:bCs/>
        </w:rPr>
        <w:t xml:space="preserve">vaenulike </w:t>
      </w:r>
      <w:r w:rsidR="00DD52D3">
        <w:rPr>
          <w:b/>
          <w:bCs/>
        </w:rPr>
        <w:t>välismaiste ettevõtete poolt</w:t>
      </w:r>
      <w:r w:rsidR="00977267">
        <w:rPr>
          <w:b/>
          <w:bCs/>
        </w:rPr>
        <w:t xml:space="preserve">. </w:t>
      </w:r>
    </w:p>
    <w:p w14:paraId="78E036E4" w14:textId="77777777" w:rsidR="00D44A93" w:rsidRDefault="00CD2FA4" w:rsidP="0049590F">
      <w:pPr>
        <w:pStyle w:val="Vahedeta"/>
      </w:pPr>
      <w:r w:rsidRPr="00CD2FA4">
        <w:rPr>
          <w:u w:val="single"/>
        </w:rPr>
        <w:t>Selgitus:</w:t>
      </w:r>
      <w:r>
        <w:t xml:space="preserve"> </w:t>
      </w:r>
      <w:r w:rsidR="005609D2" w:rsidRPr="005609D2">
        <w:t>Teatises seatakse eesmärk vähendada kriitiliste toorainete impordisõltuvusi ning mitmekesistada tarneahelaid.</w:t>
      </w:r>
      <w:r w:rsidR="0049590F">
        <w:t xml:space="preserve"> </w:t>
      </w:r>
    </w:p>
    <w:p w14:paraId="32EBA724" w14:textId="0F1E5300" w:rsidR="00D44A93" w:rsidRDefault="00530800" w:rsidP="0049590F">
      <w:pPr>
        <w:pStyle w:val="Vahedeta"/>
      </w:pPr>
      <w:r>
        <w:t>ELis on reguleeritud välisinvesteeringute hindamine, et</w:t>
      </w:r>
      <w:r w:rsidRPr="00530800">
        <w:t xml:space="preserve"> vältida ohtu ELi julgeolekule, avalikule korrale ja tagada</w:t>
      </w:r>
      <w:r>
        <w:t xml:space="preserve"> ELi liikmesriikide</w:t>
      </w:r>
      <w:r w:rsidRPr="00530800">
        <w:t xml:space="preserve"> toimimiseks vajalike huvide kaitse. </w:t>
      </w:r>
      <w:r>
        <w:t>Eestis jõustus välisinvesteeringu usaldusväärsuse hin</w:t>
      </w:r>
      <w:r w:rsidR="001961FD">
        <w:t>d</w:t>
      </w:r>
      <w:r>
        <w:t>amise seadus 1. septembril 2023</w:t>
      </w:r>
      <w:r w:rsidR="00E90A88">
        <w:t xml:space="preserve"> ja selles sätestatakse </w:t>
      </w:r>
      <w:r w:rsidR="00E90A88" w:rsidRPr="00E90A88">
        <w:t>välisinvesteeringu loakohustus ning välisinvesteeringu usaldusväärsuse hindamise tingimused ja kor</w:t>
      </w:r>
      <w:r w:rsidR="00E90A88">
        <w:t>d.</w:t>
      </w:r>
    </w:p>
    <w:p w14:paraId="3331EB83" w14:textId="00D37767" w:rsidR="00485017" w:rsidRDefault="0049590F" w:rsidP="00CD2FA4">
      <w:pPr>
        <w:pStyle w:val="Vahedeta"/>
      </w:pPr>
      <w:r w:rsidRPr="0049590F">
        <w:t>Muutunud geopoliitilistes oludes on oluline kaitsta strateegiliste maavarade</w:t>
      </w:r>
      <w:r w:rsidR="00967C31">
        <w:t xml:space="preserve"> </w:t>
      </w:r>
      <w:r w:rsidRPr="0049590F">
        <w:t>kaevandamise ja kasutamisega tegelevaid, kui ka teisi ELi jaoks strateegiliselt olulisi ettevõtteid ülevõtmistehingute eest.</w:t>
      </w:r>
      <w:r w:rsidR="00FA76B5">
        <w:t xml:space="preserve"> </w:t>
      </w:r>
      <w:r w:rsidR="00B96A5B" w:rsidRPr="00F53343">
        <w:t xml:space="preserve">Üheks </w:t>
      </w:r>
      <w:r w:rsidR="00765A94" w:rsidRPr="00F53343">
        <w:t>kaitsemehhanismiks või</w:t>
      </w:r>
      <w:r w:rsidR="00F9101D" w:rsidRPr="00F53343">
        <w:t>ks</w:t>
      </w:r>
      <w:r w:rsidR="00765A94" w:rsidRPr="00F53343">
        <w:t xml:space="preserve"> olla </w:t>
      </w:r>
      <w:r w:rsidR="00414CEE">
        <w:t xml:space="preserve">näiteks </w:t>
      </w:r>
      <w:r w:rsidR="00076504">
        <w:t>ELi finantsinstitutsioonide</w:t>
      </w:r>
      <w:r w:rsidR="00765A94" w:rsidRPr="00F53343">
        <w:t xml:space="preserve"> sekkumi</w:t>
      </w:r>
      <w:r w:rsidR="00C53516" w:rsidRPr="00F53343">
        <w:t>ne taolistesse tehingutesse</w:t>
      </w:r>
      <w:r w:rsidR="00765A94" w:rsidRPr="00F53343">
        <w:t>.</w:t>
      </w:r>
      <w:r w:rsidR="00765A94">
        <w:t xml:space="preserve"> </w:t>
      </w:r>
    </w:p>
    <w:p w14:paraId="2E070639" w14:textId="0246E2F9" w:rsidR="00562E6A" w:rsidRPr="00562E6A" w:rsidRDefault="00B134D9" w:rsidP="00CD2FA4">
      <w:pPr>
        <w:pStyle w:val="Vahedeta"/>
      </w:pPr>
      <w:r>
        <w:t xml:space="preserve">Kriitiline on </w:t>
      </w:r>
      <w:r w:rsidR="00FA76B5">
        <w:t xml:space="preserve">kaitsta </w:t>
      </w:r>
      <w:r>
        <w:t>s</w:t>
      </w:r>
      <w:r w:rsidR="00562E6A" w:rsidRPr="00562E6A">
        <w:t>trateegiliste ressursside</w:t>
      </w:r>
      <w:r w:rsidR="00F9101D">
        <w:t xml:space="preserve"> ja nende väärtusahela</w:t>
      </w:r>
      <w:r w:rsidR="00FA76B5">
        <w:t>t</w:t>
      </w:r>
      <w:r w:rsidR="00E8715C">
        <w:t xml:space="preserve"> puudutava</w:t>
      </w:r>
      <w:r>
        <w:t>id</w:t>
      </w:r>
      <w:r w:rsidR="00FA76B5">
        <w:t xml:space="preserve"> </w:t>
      </w:r>
      <w:r>
        <w:t>teadmisi. Igasugune tööstusspionaaž kahjustab ELi tööstuse võimekust ja positsiooni</w:t>
      </w:r>
      <w:r w:rsidR="00BB42EB">
        <w:t xml:space="preserve"> </w:t>
      </w:r>
      <w:r>
        <w:t xml:space="preserve">rahvusvahelises julgeolekukeskkonnas. </w:t>
      </w:r>
      <w:r w:rsidR="00E8715C">
        <w:t xml:space="preserve"> </w:t>
      </w:r>
    </w:p>
    <w:p w14:paraId="68DF56FD" w14:textId="518C94D6" w:rsidR="00562E6A" w:rsidRPr="00562E6A" w:rsidRDefault="00562E6A" w:rsidP="00CD2FA4">
      <w:pPr>
        <w:pStyle w:val="Vahedeta"/>
      </w:pPr>
      <w:r w:rsidRPr="00562E6A">
        <w:t>Eesti</w:t>
      </w:r>
      <w:r w:rsidR="000B3D91">
        <w:t>l on</w:t>
      </w:r>
      <w:r w:rsidR="003C255D">
        <w:t xml:space="preserve"> ELi strateegilise toorme kaitse ja tarneahelate turvamisel tähtis roll, sest Eestil on </w:t>
      </w:r>
      <w:r w:rsidRPr="00562E6A">
        <w:t>haruldaste metallide ja muldmetallide töötlemis</w:t>
      </w:r>
      <w:r w:rsidR="003C255D">
        <w:t xml:space="preserve">e </w:t>
      </w:r>
      <w:r w:rsidRPr="00562E6A">
        <w:t>võimekus</w:t>
      </w:r>
      <w:r w:rsidR="003C255D">
        <w:t>. Eesti saab panustada</w:t>
      </w:r>
      <w:r w:rsidR="00423F77">
        <w:t xml:space="preserve"> </w:t>
      </w:r>
      <w:r w:rsidRPr="00562E6A">
        <w:t>EL</w:t>
      </w:r>
      <w:r w:rsidR="00D02141">
        <w:t>i</w:t>
      </w:r>
      <w:r w:rsidRPr="00562E6A">
        <w:t xml:space="preserve"> majandusliku ja tehnoloogilise sõltumatuse tagamis</w:t>
      </w:r>
      <w:r w:rsidR="003C255D">
        <w:t>se. Eesti</w:t>
      </w:r>
      <w:r w:rsidR="00D02141">
        <w:t xml:space="preserve"> ettevõtete toodetud komponente saavad kasutada</w:t>
      </w:r>
      <w:r w:rsidRPr="00562E6A">
        <w:t xml:space="preserve"> tipptehnoloogia- ja kaitsetööstuse ettevõtted nii Euroopas kui ka Põhja-Ameerikas. </w:t>
      </w:r>
    </w:p>
    <w:p w14:paraId="749ED388" w14:textId="77777777" w:rsidR="00CD2FA4" w:rsidRDefault="00CD2FA4" w:rsidP="00CD2FA4">
      <w:pPr>
        <w:pStyle w:val="Vahedeta"/>
      </w:pPr>
    </w:p>
    <w:p w14:paraId="188ECC24" w14:textId="5C3B93B8" w:rsidR="00562E6A" w:rsidRPr="00CD2FA4" w:rsidRDefault="00562E6A" w:rsidP="00CD2FA4">
      <w:pPr>
        <w:pStyle w:val="Vahedeta"/>
        <w:rPr>
          <w:b/>
          <w:bCs/>
        </w:rPr>
      </w:pPr>
      <w:r w:rsidRPr="00CD2FA4">
        <w:rPr>
          <w:b/>
          <w:bCs/>
        </w:rPr>
        <w:t>Usaldusväärsete rahvusvaheliste tarnijate määratlemine tarneahelates on ettevõtetele keeruline. Eesti  toetab Euroopa Komisjoni algatust ning panust selleks, et leida võimalus luua  lihtsustatud süsteem (nt. märgistussüsteem), mis võimaldaks üheselt  mõista, kas tegemist on usaldusväärse partneriga. </w:t>
      </w:r>
    </w:p>
    <w:p w14:paraId="393A445D" w14:textId="6F388899" w:rsidR="00562E6A" w:rsidRPr="00562E6A" w:rsidRDefault="00CD2FA4" w:rsidP="00CD2FA4">
      <w:pPr>
        <w:pStyle w:val="Vahedeta"/>
      </w:pPr>
      <w:r w:rsidRPr="00CD2FA4">
        <w:rPr>
          <w:u w:val="single"/>
        </w:rPr>
        <w:t>Selgitus</w:t>
      </w:r>
      <w:r>
        <w:t xml:space="preserve">: </w:t>
      </w:r>
      <w:r w:rsidR="00562E6A" w:rsidRPr="00562E6A">
        <w:t xml:space="preserve">Access2Markets portaal  võimaldab saada jooksvalt asjakohast teavet kolmandate riikidega kauplemiseks, näiteks tariifide, maksude, menetluste, formaalsuste ja nõuete, päritolureeglite, ekspordimeetmete, statistika, kaubandustõkete ja palju muu kohta. </w:t>
      </w:r>
    </w:p>
    <w:p w14:paraId="0B5D81F9" w14:textId="77777777" w:rsidR="00562E6A" w:rsidRPr="00562E6A" w:rsidRDefault="00562E6A" w:rsidP="00CD2FA4">
      <w:pPr>
        <w:pStyle w:val="Vahedeta"/>
      </w:pPr>
      <w:r w:rsidRPr="00562E6A">
        <w:t>Samuti võimaldab Access2Markets  tutvuda kõige olulisema teabega, mis on vajalik teenuskaubanduseks ning investeeringuteks ja hangeteks kolmandates riikides. Lisaks sisaldab portaal teavet ELi kaubanduslepingute kohta ning seda, kuidas neist ettevõtjana kasu saada. </w:t>
      </w:r>
    </w:p>
    <w:p w14:paraId="23DC285A" w14:textId="77777777" w:rsidR="00E52BD7" w:rsidRDefault="00562E6A" w:rsidP="00CD2FA4">
      <w:pPr>
        <w:pStyle w:val="Vahedeta"/>
      </w:pPr>
      <w:r w:rsidRPr="00562E6A">
        <w:t xml:space="preserve">Alates 6. jaanuarist 2026 on Access2Markets portaali Euroopa Komisjoni poolt juba täiendatud uue funktsiooniga. Vahekaart „Kehtestatud piirangud“ sisaldab nüüd teavet ka Hiina kohta ja seda ajakohastatakse järgmiselt vahekaardid: „Ekspordimeetmed ja piirangud (Hiina, Valgevene, Venemaa)“. </w:t>
      </w:r>
    </w:p>
    <w:p w14:paraId="1D4FED4C" w14:textId="38154A9D" w:rsidR="00562E6A" w:rsidRDefault="00562E6A" w:rsidP="00CD2FA4">
      <w:pPr>
        <w:pStyle w:val="Vahedeta"/>
      </w:pPr>
      <w:r w:rsidRPr="00562E6A">
        <w:lastRenderedPageBreak/>
        <w:t>Nii on ettevõtetel võimalik leida kogu asjakohane teave nende riikide poolt Euroopa Liiduga kauplemisel kehtestatud ekspordimeetmete (tariifid, keelud ja piirangud) ning protseduuride kohta, mis võivad mõjutada kavandatud importi ELi. </w:t>
      </w:r>
    </w:p>
    <w:p w14:paraId="4FF5A118" w14:textId="77777777" w:rsidR="00CD2FA4" w:rsidRDefault="00CD2FA4" w:rsidP="00CD2FA4">
      <w:pPr>
        <w:pStyle w:val="Vahedeta"/>
      </w:pPr>
    </w:p>
    <w:p w14:paraId="423098E7" w14:textId="77777777" w:rsidR="00CD2FA4" w:rsidRPr="00CD2FA4" w:rsidRDefault="00CD2FA4" w:rsidP="00CD2FA4">
      <w:pPr>
        <w:pStyle w:val="Vahedeta"/>
        <w:rPr>
          <w:b/>
          <w:bCs/>
        </w:rPr>
      </w:pPr>
      <w:r w:rsidRPr="00CD2FA4">
        <w:rPr>
          <w:b/>
          <w:bCs/>
        </w:rPr>
        <w:t xml:space="preserve">Kriitiliste toormete määruse muutmisel saame nõustuda sellega, et suurettevõtted peavad panustama kriitilise tooraine kättesaadavusega seotud riskide hindamisse. </w:t>
      </w:r>
    </w:p>
    <w:p w14:paraId="5D669E26" w14:textId="77777777" w:rsidR="00CD2FA4" w:rsidRPr="00CD2FA4" w:rsidRDefault="00CD2FA4" w:rsidP="00CD2FA4">
      <w:pPr>
        <w:pStyle w:val="Vahedeta"/>
      </w:pPr>
      <w:r w:rsidRPr="00CD2FA4">
        <w:rPr>
          <w:u w:val="single"/>
        </w:rPr>
        <w:t>Selgitus:</w:t>
      </w:r>
      <w:r w:rsidRPr="00CD2FA4">
        <w:t xml:space="preserve"> Kehtiva kriitiliste toormete määrust muudetakse nii, et sellesse lisatakse kohustus suurettevõtetel hinnata oma strateegiliste toormete tarneahelaga seotud riske. Riskihinnangu eesmärgiks on see, et suurettevõtted tajuksid oma haavatavusi tarnehäirete suhtes ja mõistaksid muuhulgas, et üks viis riskide maandamiseks on mitmekesistada toormete tarneallikaid. </w:t>
      </w:r>
    </w:p>
    <w:p w14:paraId="44CDF58A" w14:textId="77777777" w:rsidR="00CD2FA4" w:rsidRPr="00CD2FA4" w:rsidRDefault="00CD2FA4" w:rsidP="00CD2FA4">
      <w:pPr>
        <w:pStyle w:val="Vahedeta"/>
      </w:pPr>
      <w:r w:rsidRPr="00CD2FA4">
        <w:t xml:space="preserve">Selle muudatusega saab suures plaanis nõustuda, sest kriitiliste toormete nõudlus on kasvav ja nende üle kontrolli saavutamine geopoliitiliste tülide objekt. </w:t>
      </w:r>
    </w:p>
    <w:p w14:paraId="2C5191E4" w14:textId="77777777" w:rsidR="00CD2FA4" w:rsidRPr="00CD2FA4" w:rsidRDefault="00CD2FA4" w:rsidP="00CD2FA4">
      <w:pPr>
        <w:pStyle w:val="Vahedeta"/>
      </w:pPr>
      <w:r w:rsidRPr="00CD2FA4">
        <w:t xml:space="preserve">Küll aga tuleb jälgida, et kohustus jagada riskihinnangu käigus kogutud infot ELi institutsioonidega oleks proportsionaalne  ja ei ületaks ärisaladuse kaitse vajadusi. ELi järelevalve teostatud riskihindamiste sisu üle ei tohi tekitada lisapingeid investoritele ja ettevõtetele, sest selle tulemusel võivad investorid ja ettevõtted liikuda ELi turult ära. </w:t>
      </w:r>
    </w:p>
    <w:p w14:paraId="50569ABD" w14:textId="77777777" w:rsidR="00CD2FA4" w:rsidRDefault="00CD2FA4" w:rsidP="00CD2FA4">
      <w:pPr>
        <w:pStyle w:val="Vahedeta"/>
      </w:pPr>
      <w:r w:rsidRPr="00CD2FA4">
        <w:t xml:space="preserve">Eesti eesmärgiks on vähendada ELi bürokraatiat ja ebamõistlikke aruandluskohustusi ettevõtetele. ELi läbirääkimistel tuleb seista ka selle eest, et ELi reeglid oleksid proportsionaalsed, kirjutatud määrusesse lihtsalt ja üheselt mõistetavalt. </w:t>
      </w:r>
    </w:p>
    <w:p w14:paraId="03ADC937" w14:textId="77777777" w:rsidR="006269D9" w:rsidRDefault="006269D9" w:rsidP="00CD2FA4">
      <w:pPr>
        <w:pStyle w:val="Vahedeta"/>
      </w:pPr>
    </w:p>
    <w:p w14:paraId="03A40868" w14:textId="7B75D47A" w:rsidR="00FD0133" w:rsidRPr="001D74E5" w:rsidRDefault="00FD0133" w:rsidP="001D74E5">
      <w:pPr>
        <w:pStyle w:val="Vahedeta"/>
        <w:rPr>
          <w:b/>
          <w:bCs/>
        </w:rPr>
      </w:pPr>
      <w:r w:rsidRPr="001D74E5">
        <w:rPr>
          <w:b/>
          <w:bCs/>
        </w:rPr>
        <w:t>Eestile on oluline, et usaldusväärsete tarneahelate määratlemi</w:t>
      </w:r>
      <w:r w:rsidR="001D74E5">
        <w:rPr>
          <w:b/>
          <w:bCs/>
        </w:rPr>
        <w:t>sel</w:t>
      </w:r>
      <w:r w:rsidRPr="001D74E5">
        <w:rPr>
          <w:b/>
          <w:bCs/>
        </w:rPr>
        <w:t xml:space="preserve"> ja eelistami</w:t>
      </w:r>
      <w:r w:rsidR="001D74E5">
        <w:rPr>
          <w:b/>
          <w:bCs/>
        </w:rPr>
        <w:t>sel koheldakse kõiki liikmesriike võrdselt</w:t>
      </w:r>
      <w:r w:rsidRPr="001D74E5">
        <w:rPr>
          <w:b/>
          <w:bCs/>
        </w:rPr>
        <w:t xml:space="preserve">. </w:t>
      </w:r>
    </w:p>
    <w:p w14:paraId="149D1659" w14:textId="4C59ADEF" w:rsidR="0088269F" w:rsidRDefault="00FD0133" w:rsidP="001D74E5">
      <w:pPr>
        <w:pStyle w:val="Vahedeta"/>
      </w:pPr>
      <w:r w:rsidRPr="001D74E5">
        <w:rPr>
          <w:u w:val="single"/>
        </w:rPr>
        <w:t>Selgitus:</w:t>
      </w:r>
      <w:r>
        <w:t xml:space="preserve"> </w:t>
      </w:r>
      <w:r w:rsidR="00325B5A">
        <w:t>V</w:t>
      </w:r>
      <w:r w:rsidR="001D74E5">
        <w:t xml:space="preserve">äikestel </w:t>
      </w:r>
      <w:r w:rsidR="00325B5A">
        <w:t xml:space="preserve">ELi </w:t>
      </w:r>
      <w:r w:rsidR="001D74E5">
        <w:t xml:space="preserve">liikmesriikidel peab </w:t>
      </w:r>
      <w:r w:rsidR="00D3431C">
        <w:t xml:space="preserve">olema </w:t>
      </w:r>
      <w:r w:rsidR="001D74E5">
        <w:t xml:space="preserve">suurte liikmesriikidega </w:t>
      </w:r>
      <w:r w:rsidR="00D3431C">
        <w:t>võrdne ligipääs vajalik</w:t>
      </w:r>
      <w:r w:rsidR="003F6DE9">
        <w:t xml:space="preserve">ule </w:t>
      </w:r>
      <w:r w:rsidR="00D3431C">
        <w:t xml:space="preserve">toorainele ja kriitilistele komponentidele. </w:t>
      </w:r>
      <w:r w:rsidR="00325B5A" w:rsidRPr="00325B5A">
        <w:t xml:space="preserve">Riskide maandamiseks on oluline, et ELi investeeringud ei koondu ainult tugeva tööstusbaasiga riikidesse, mis tuleks väiksemate riikide arvelt. </w:t>
      </w:r>
      <w:r w:rsidR="00325B5A">
        <w:t xml:space="preserve"> </w:t>
      </w:r>
      <w:r w:rsidR="0088269F">
        <w:t xml:space="preserve">Eesti toetab vajadust mitmekesistada tarneahelaid mitte ainult ELi sees, vaid ka koostöös usaldusväärsete kolmandate riikidega. </w:t>
      </w:r>
    </w:p>
    <w:p w14:paraId="58C1A975" w14:textId="77777777" w:rsidR="00562E6A" w:rsidRPr="00562E6A" w:rsidRDefault="00562E6A" w:rsidP="00562E6A"/>
    <w:p w14:paraId="648AC67B" w14:textId="77777777" w:rsidR="00930BB4" w:rsidRPr="00E1417C" w:rsidRDefault="00930BB4" w:rsidP="00E1417C"/>
    <w:p w14:paraId="6F457F6B" w14:textId="77777777" w:rsidR="00EF640A" w:rsidRPr="00686906" w:rsidRDefault="00EF640A" w:rsidP="00394F57"/>
    <w:sectPr w:rsidR="00EF640A" w:rsidRPr="00686906" w:rsidSect="00EF640A">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A19"/>
    <w:multiLevelType w:val="multilevel"/>
    <w:tmpl w:val="E9785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E3745"/>
    <w:multiLevelType w:val="hybridMultilevel"/>
    <w:tmpl w:val="CAFE1C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0FD4D11"/>
    <w:multiLevelType w:val="hybridMultilevel"/>
    <w:tmpl w:val="7CB0ED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4B33DCD"/>
    <w:multiLevelType w:val="multilevel"/>
    <w:tmpl w:val="3DA08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55FFF"/>
    <w:multiLevelType w:val="multilevel"/>
    <w:tmpl w:val="9C169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B32DA"/>
    <w:multiLevelType w:val="multilevel"/>
    <w:tmpl w:val="000AC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076826"/>
    <w:multiLevelType w:val="hybridMultilevel"/>
    <w:tmpl w:val="DD0CD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9922510">
    <w:abstractNumId w:val="4"/>
  </w:num>
  <w:num w:numId="2" w16cid:durableId="1444494351">
    <w:abstractNumId w:val="5"/>
  </w:num>
  <w:num w:numId="3" w16cid:durableId="1033116481">
    <w:abstractNumId w:val="2"/>
  </w:num>
  <w:num w:numId="4" w16cid:durableId="1761485962">
    <w:abstractNumId w:val="6"/>
  </w:num>
  <w:num w:numId="5" w16cid:durableId="464659236">
    <w:abstractNumId w:val="1"/>
  </w:num>
  <w:num w:numId="6" w16cid:durableId="1499035255">
    <w:abstractNumId w:val="3"/>
  </w:num>
  <w:num w:numId="7" w16cid:durableId="138058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FB"/>
    <w:rsid w:val="00002ABE"/>
    <w:rsid w:val="00004B1C"/>
    <w:rsid w:val="00007700"/>
    <w:rsid w:val="000172FA"/>
    <w:rsid w:val="000354FD"/>
    <w:rsid w:val="00045836"/>
    <w:rsid w:val="00047308"/>
    <w:rsid w:val="00065F2C"/>
    <w:rsid w:val="000704B8"/>
    <w:rsid w:val="00074020"/>
    <w:rsid w:val="0007607A"/>
    <w:rsid w:val="00076504"/>
    <w:rsid w:val="000913B1"/>
    <w:rsid w:val="000A1C2E"/>
    <w:rsid w:val="000B3D91"/>
    <w:rsid w:val="000C55EE"/>
    <w:rsid w:val="000E0E28"/>
    <w:rsid w:val="000F2855"/>
    <w:rsid w:val="0014753F"/>
    <w:rsid w:val="001601AD"/>
    <w:rsid w:val="001628FE"/>
    <w:rsid w:val="00163C6D"/>
    <w:rsid w:val="001818DE"/>
    <w:rsid w:val="001823DB"/>
    <w:rsid w:val="001961FD"/>
    <w:rsid w:val="001B0AB6"/>
    <w:rsid w:val="001B170F"/>
    <w:rsid w:val="001D74E5"/>
    <w:rsid w:val="001E79AE"/>
    <w:rsid w:val="00201ACD"/>
    <w:rsid w:val="00213DFB"/>
    <w:rsid w:val="00260EF1"/>
    <w:rsid w:val="002A1BC0"/>
    <w:rsid w:val="002B11FF"/>
    <w:rsid w:val="002B74FB"/>
    <w:rsid w:val="00300C28"/>
    <w:rsid w:val="00325B5A"/>
    <w:rsid w:val="00326B1E"/>
    <w:rsid w:val="00347845"/>
    <w:rsid w:val="0036775E"/>
    <w:rsid w:val="00367BD5"/>
    <w:rsid w:val="00392075"/>
    <w:rsid w:val="00394C94"/>
    <w:rsid w:val="00394F57"/>
    <w:rsid w:val="003B4FC2"/>
    <w:rsid w:val="003C255D"/>
    <w:rsid w:val="003D4692"/>
    <w:rsid w:val="003E7624"/>
    <w:rsid w:val="003F6DE9"/>
    <w:rsid w:val="0040212D"/>
    <w:rsid w:val="00414CEE"/>
    <w:rsid w:val="00423F77"/>
    <w:rsid w:val="00436026"/>
    <w:rsid w:val="00445757"/>
    <w:rsid w:val="00485017"/>
    <w:rsid w:val="0049590F"/>
    <w:rsid w:val="004B1BA9"/>
    <w:rsid w:val="004B304A"/>
    <w:rsid w:val="00506D20"/>
    <w:rsid w:val="005119F9"/>
    <w:rsid w:val="00513266"/>
    <w:rsid w:val="0051545F"/>
    <w:rsid w:val="00530800"/>
    <w:rsid w:val="005609D2"/>
    <w:rsid w:val="00562E6A"/>
    <w:rsid w:val="00571A00"/>
    <w:rsid w:val="00580C47"/>
    <w:rsid w:val="0059244B"/>
    <w:rsid w:val="005A0011"/>
    <w:rsid w:val="005A09A6"/>
    <w:rsid w:val="005C623A"/>
    <w:rsid w:val="005C729E"/>
    <w:rsid w:val="00615961"/>
    <w:rsid w:val="006269D9"/>
    <w:rsid w:val="00637D70"/>
    <w:rsid w:val="00642A5D"/>
    <w:rsid w:val="00662293"/>
    <w:rsid w:val="00670476"/>
    <w:rsid w:val="006857A3"/>
    <w:rsid w:val="00686906"/>
    <w:rsid w:val="00686AA3"/>
    <w:rsid w:val="00687CC0"/>
    <w:rsid w:val="006B2CA9"/>
    <w:rsid w:val="006C20C8"/>
    <w:rsid w:val="006F35A1"/>
    <w:rsid w:val="006F3F4A"/>
    <w:rsid w:val="00734866"/>
    <w:rsid w:val="007354D0"/>
    <w:rsid w:val="007376D7"/>
    <w:rsid w:val="0074772E"/>
    <w:rsid w:val="00763DF4"/>
    <w:rsid w:val="00765A94"/>
    <w:rsid w:val="00767EF7"/>
    <w:rsid w:val="007762A0"/>
    <w:rsid w:val="00793DE3"/>
    <w:rsid w:val="007A5CF3"/>
    <w:rsid w:val="007B66FC"/>
    <w:rsid w:val="007E5571"/>
    <w:rsid w:val="007F2628"/>
    <w:rsid w:val="00805918"/>
    <w:rsid w:val="00810255"/>
    <w:rsid w:val="00811016"/>
    <w:rsid w:val="00832A5F"/>
    <w:rsid w:val="00836F95"/>
    <w:rsid w:val="00852224"/>
    <w:rsid w:val="0088269F"/>
    <w:rsid w:val="008A5FE6"/>
    <w:rsid w:val="008E0F3B"/>
    <w:rsid w:val="008E7B13"/>
    <w:rsid w:val="00900B6F"/>
    <w:rsid w:val="00930BB4"/>
    <w:rsid w:val="00934CC4"/>
    <w:rsid w:val="009427CF"/>
    <w:rsid w:val="009434AC"/>
    <w:rsid w:val="00945C54"/>
    <w:rsid w:val="00950F9B"/>
    <w:rsid w:val="00954398"/>
    <w:rsid w:val="00967C31"/>
    <w:rsid w:val="00971789"/>
    <w:rsid w:val="00974628"/>
    <w:rsid w:val="00977267"/>
    <w:rsid w:val="0099770B"/>
    <w:rsid w:val="009B5053"/>
    <w:rsid w:val="009C5EDA"/>
    <w:rsid w:val="009E61F2"/>
    <w:rsid w:val="009F0C16"/>
    <w:rsid w:val="009F576A"/>
    <w:rsid w:val="009F5C7D"/>
    <w:rsid w:val="00A06AC4"/>
    <w:rsid w:val="00A260D0"/>
    <w:rsid w:val="00A3589A"/>
    <w:rsid w:val="00A42720"/>
    <w:rsid w:val="00A52342"/>
    <w:rsid w:val="00A54A7D"/>
    <w:rsid w:val="00A62503"/>
    <w:rsid w:val="00A6423C"/>
    <w:rsid w:val="00A71DDA"/>
    <w:rsid w:val="00A844A7"/>
    <w:rsid w:val="00A8746F"/>
    <w:rsid w:val="00AA75F4"/>
    <w:rsid w:val="00AB5814"/>
    <w:rsid w:val="00AC1793"/>
    <w:rsid w:val="00AD053A"/>
    <w:rsid w:val="00B02F29"/>
    <w:rsid w:val="00B07E03"/>
    <w:rsid w:val="00B134D9"/>
    <w:rsid w:val="00B34045"/>
    <w:rsid w:val="00B43B90"/>
    <w:rsid w:val="00B626E2"/>
    <w:rsid w:val="00B64EDA"/>
    <w:rsid w:val="00B71304"/>
    <w:rsid w:val="00B73549"/>
    <w:rsid w:val="00B940F8"/>
    <w:rsid w:val="00B96A5B"/>
    <w:rsid w:val="00BA4681"/>
    <w:rsid w:val="00BB42EB"/>
    <w:rsid w:val="00BE60F8"/>
    <w:rsid w:val="00BE7EFB"/>
    <w:rsid w:val="00BF12B1"/>
    <w:rsid w:val="00C06EAC"/>
    <w:rsid w:val="00C17843"/>
    <w:rsid w:val="00C3636F"/>
    <w:rsid w:val="00C36684"/>
    <w:rsid w:val="00C36A00"/>
    <w:rsid w:val="00C53516"/>
    <w:rsid w:val="00C5626E"/>
    <w:rsid w:val="00C577E3"/>
    <w:rsid w:val="00C804BD"/>
    <w:rsid w:val="00CA1487"/>
    <w:rsid w:val="00CB1B87"/>
    <w:rsid w:val="00CB5BB3"/>
    <w:rsid w:val="00CD128B"/>
    <w:rsid w:val="00CD2FA4"/>
    <w:rsid w:val="00CE5A91"/>
    <w:rsid w:val="00CF4162"/>
    <w:rsid w:val="00CF6527"/>
    <w:rsid w:val="00D02141"/>
    <w:rsid w:val="00D17E63"/>
    <w:rsid w:val="00D239DB"/>
    <w:rsid w:val="00D30455"/>
    <w:rsid w:val="00D3431C"/>
    <w:rsid w:val="00D43795"/>
    <w:rsid w:val="00D44A93"/>
    <w:rsid w:val="00D45587"/>
    <w:rsid w:val="00D61978"/>
    <w:rsid w:val="00D6307E"/>
    <w:rsid w:val="00D6401B"/>
    <w:rsid w:val="00D7776C"/>
    <w:rsid w:val="00DA048D"/>
    <w:rsid w:val="00DC0B8B"/>
    <w:rsid w:val="00DD52D3"/>
    <w:rsid w:val="00DE72A9"/>
    <w:rsid w:val="00DE79BA"/>
    <w:rsid w:val="00E031F4"/>
    <w:rsid w:val="00E1417C"/>
    <w:rsid w:val="00E159C0"/>
    <w:rsid w:val="00E216F8"/>
    <w:rsid w:val="00E529C5"/>
    <w:rsid w:val="00E52BD7"/>
    <w:rsid w:val="00E554C0"/>
    <w:rsid w:val="00E641D8"/>
    <w:rsid w:val="00E80FF6"/>
    <w:rsid w:val="00E8715C"/>
    <w:rsid w:val="00E90A88"/>
    <w:rsid w:val="00E93C21"/>
    <w:rsid w:val="00E967E3"/>
    <w:rsid w:val="00E973C8"/>
    <w:rsid w:val="00EF640A"/>
    <w:rsid w:val="00F0452B"/>
    <w:rsid w:val="00F10E2A"/>
    <w:rsid w:val="00F2045E"/>
    <w:rsid w:val="00F25F8F"/>
    <w:rsid w:val="00F53343"/>
    <w:rsid w:val="00F617ED"/>
    <w:rsid w:val="00F71F02"/>
    <w:rsid w:val="00F823C8"/>
    <w:rsid w:val="00F870A1"/>
    <w:rsid w:val="00F9101D"/>
    <w:rsid w:val="00F91468"/>
    <w:rsid w:val="00F918AC"/>
    <w:rsid w:val="00FA73BC"/>
    <w:rsid w:val="00FA76B5"/>
    <w:rsid w:val="00FC100B"/>
    <w:rsid w:val="00FC351B"/>
    <w:rsid w:val="00FC44CE"/>
    <w:rsid w:val="00FD01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B2F8"/>
  <w15:chartTrackingRefBased/>
  <w15:docId w15:val="{980E2FF5-41F9-4725-A9DC-87DFBF60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1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1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13DF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13DF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13DF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13DF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13DF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13DF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13DF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13DF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13DF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13DF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13DF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13DF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13DF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13DF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13DF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13DF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1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13DF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13DF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13DF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13DFB"/>
    <w:pPr>
      <w:spacing w:before="160"/>
      <w:jc w:val="center"/>
    </w:pPr>
    <w:rPr>
      <w:i/>
      <w:iCs/>
      <w:color w:val="404040" w:themeColor="text1" w:themeTint="BF"/>
    </w:rPr>
  </w:style>
  <w:style w:type="character" w:customStyle="1" w:styleId="TsitaatMrk">
    <w:name w:val="Tsitaat Märk"/>
    <w:basedOn w:val="Liguvaikefont"/>
    <w:link w:val="Tsitaat"/>
    <w:uiPriority w:val="29"/>
    <w:rsid w:val="00213DFB"/>
    <w:rPr>
      <w:i/>
      <w:iCs/>
      <w:color w:val="404040" w:themeColor="text1" w:themeTint="BF"/>
    </w:rPr>
  </w:style>
  <w:style w:type="paragraph" w:styleId="Loendilik">
    <w:name w:val="List Paragraph"/>
    <w:basedOn w:val="Normaallaad"/>
    <w:uiPriority w:val="34"/>
    <w:qFormat/>
    <w:rsid w:val="00213DFB"/>
    <w:pPr>
      <w:ind w:left="720"/>
      <w:contextualSpacing/>
    </w:pPr>
  </w:style>
  <w:style w:type="character" w:styleId="Selgeltmrgatavrhutus">
    <w:name w:val="Intense Emphasis"/>
    <w:basedOn w:val="Liguvaikefont"/>
    <w:uiPriority w:val="21"/>
    <w:qFormat/>
    <w:rsid w:val="00213DFB"/>
    <w:rPr>
      <w:i/>
      <w:iCs/>
      <w:color w:val="0F4761" w:themeColor="accent1" w:themeShade="BF"/>
    </w:rPr>
  </w:style>
  <w:style w:type="paragraph" w:styleId="Selgeltmrgatavtsitaat">
    <w:name w:val="Intense Quote"/>
    <w:basedOn w:val="Normaallaad"/>
    <w:next w:val="Normaallaad"/>
    <w:link w:val="SelgeltmrgatavtsitaatMrk"/>
    <w:uiPriority w:val="30"/>
    <w:qFormat/>
    <w:rsid w:val="0021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13DFB"/>
    <w:rPr>
      <w:i/>
      <w:iCs/>
      <w:color w:val="0F4761" w:themeColor="accent1" w:themeShade="BF"/>
    </w:rPr>
  </w:style>
  <w:style w:type="character" w:styleId="Selgeltmrgatavviide">
    <w:name w:val="Intense Reference"/>
    <w:basedOn w:val="Liguvaikefont"/>
    <w:uiPriority w:val="32"/>
    <w:qFormat/>
    <w:rsid w:val="00213DFB"/>
    <w:rPr>
      <w:b/>
      <w:bCs/>
      <w:smallCaps/>
      <w:color w:val="0F4761" w:themeColor="accent1" w:themeShade="BF"/>
      <w:spacing w:val="5"/>
    </w:rPr>
  </w:style>
  <w:style w:type="paragraph" w:styleId="Vahedeta">
    <w:name w:val="No Spacing"/>
    <w:uiPriority w:val="1"/>
    <w:qFormat/>
    <w:rsid w:val="00CD2FA4"/>
    <w:pPr>
      <w:spacing w:after="0" w:line="240" w:lineRule="auto"/>
    </w:pPr>
  </w:style>
  <w:style w:type="character" w:styleId="Hperlink">
    <w:name w:val="Hyperlink"/>
    <w:basedOn w:val="Liguvaikefont"/>
    <w:uiPriority w:val="99"/>
    <w:unhideWhenUsed/>
    <w:rsid w:val="006269D9"/>
    <w:rPr>
      <w:color w:val="467886" w:themeColor="hyperlink"/>
      <w:u w:val="single"/>
    </w:rPr>
  </w:style>
  <w:style w:type="character" w:styleId="Lahendamatamainimine">
    <w:name w:val="Unresolved Mention"/>
    <w:basedOn w:val="Liguvaikefont"/>
    <w:uiPriority w:val="99"/>
    <w:semiHidden/>
    <w:unhideWhenUsed/>
    <w:rsid w:val="006269D9"/>
    <w:rPr>
      <w:color w:val="605E5C"/>
      <w:shd w:val="clear" w:color="auto" w:fill="E1DFDD"/>
    </w:rPr>
  </w:style>
  <w:style w:type="character" w:styleId="Kommentaariviide">
    <w:name w:val="annotation reference"/>
    <w:basedOn w:val="Liguvaikefont"/>
    <w:uiPriority w:val="99"/>
    <w:semiHidden/>
    <w:unhideWhenUsed/>
    <w:rsid w:val="00FD0133"/>
    <w:rPr>
      <w:sz w:val="16"/>
      <w:szCs w:val="16"/>
    </w:rPr>
  </w:style>
  <w:style w:type="paragraph" w:styleId="Kommentaaritekst">
    <w:name w:val="annotation text"/>
    <w:basedOn w:val="Normaallaad"/>
    <w:link w:val="KommentaaritekstMrk"/>
    <w:uiPriority w:val="99"/>
    <w:unhideWhenUsed/>
    <w:rsid w:val="00FD0133"/>
    <w:pPr>
      <w:spacing w:line="240" w:lineRule="auto"/>
    </w:pPr>
    <w:rPr>
      <w:sz w:val="20"/>
      <w:szCs w:val="20"/>
    </w:rPr>
  </w:style>
  <w:style w:type="character" w:customStyle="1" w:styleId="KommentaaritekstMrk">
    <w:name w:val="Kommentaari tekst Märk"/>
    <w:basedOn w:val="Liguvaikefont"/>
    <w:link w:val="Kommentaaritekst"/>
    <w:uiPriority w:val="99"/>
    <w:rsid w:val="00FD01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A9530149E6D647995539E7A0B89E3B" ma:contentTypeVersion="17" ma:contentTypeDescription="Loo uus dokument" ma:contentTypeScope="" ma:versionID="dc0287f72f46a4a08705621c9081bbf0">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8bb428ac02b514379d27a18fc2a86934"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Props1.xml><?xml version="1.0" encoding="utf-8"?>
<ds:datastoreItem xmlns:ds="http://schemas.openxmlformats.org/officeDocument/2006/customXml" ds:itemID="{12FF6A52-60EC-4E3D-ADF7-2C99C6C36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C7106-F8EE-47BC-9F4C-40A64CD2EF2F}">
  <ds:schemaRefs>
    <ds:schemaRef ds:uri="http://schemas.microsoft.com/sharepoint/v3/contenttype/forms"/>
  </ds:schemaRefs>
</ds:datastoreItem>
</file>

<file path=customXml/itemProps3.xml><?xml version="1.0" encoding="utf-8"?>
<ds:datastoreItem xmlns:ds="http://schemas.openxmlformats.org/officeDocument/2006/customXml" ds:itemID="{41DA8E64-2CEF-4C9A-A725-1BAE15BC7341}">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763</Words>
  <Characters>4432</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102</cp:revision>
  <dcterms:created xsi:type="dcterms:W3CDTF">2026-01-13T12:47:00Z</dcterms:created>
  <dcterms:modified xsi:type="dcterms:W3CDTF">2026-01-26T15:09:00Z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2026-01-06T13:17:57Z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12f9c636-72e8-446c-9309-1f6ab5d61394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ies>
</file>